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C01F" w14:textId="1154AB0F" w:rsidR="00AD06E6" w:rsidRPr="00EC0FA4" w:rsidRDefault="00EC0FA4">
      <w:pPr>
        <w:rPr>
          <w:b/>
          <w:bCs/>
          <w:i/>
          <w:iCs/>
          <w:sz w:val="32"/>
          <w:szCs w:val="32"/>
        </w:rPr>
      </w:pPr>
      <w:r w:rsidRPr="00EC0FA4">
        <w:rPr>
          <w:b/>
          <w:bCs/>
          <w:i/>
          <w:iCs/>
          <w:sz w:val="32"/>
          <w:szCs w:val="32"/>
        </w:rPr>
        <w:t>Abstract</w:t>
      </w:r>
    </w:p>
    <w:p w14:paraId="2AA4F9C7" w14:textId="54FA875F" w:rsidR="00EC0FA4" w:rsidRPr="00EC0FA4" w:rsidRDefault="00EC0FA4" w:rsidP="00EC0FA4">
      <w:pPr>
        <w:spacing w:line="360" w:lineRule="auto"/>
        <w:jc w:val="both"/>
        <w:rPr>
          <w:rFonts w:ascii="Arial" w:hAnsi="Arial" w:cs="Arial"/>
          <w:shd w:val="clear" w:color="auto" w:fill="FFFFFF"/>
        </w:rPr>
      </w:pPr>
      <w:r w:rsidRPr="00EC0FA4">
        <w:rPr>
          <w:rFonts w:ascii="Arial" w:hAnsi="Arial" w:cs="Arial"/>
          <w:shd w:val="clear" w:color="auto" w:fill="FFFFFF"/>
        </w:rPr>
        <w:t xml:space="preserve">As the built environment’s carbon footprint becomes increasingly scrutinised, the </w:t>
      </w:r>
      <w:r w:rsidRPr="00EC0FA4">
        <w:rPr>
          <w:rFonts w:ascii="Arial" w:hAnsi="Arial" w:cs="Arial"/>
          <w:shd w:val="clear" w:color="auto" w:fill="FFFFFF"/>
        </w:rPr>
        <w:t>construct</w:t>
      </w:r>
      <w:r w:rsidRPr="00EC0FA4">
        <w:rPr>
          <w:rFonts w:ascii="Arial" w:hAnsi="Arial" w:cs="Arial"/>
          <w:shd w:val="clear" w:color="auto" w:fill="FFFFFF"/>
        </w:rPr>
        <w:t>-</w:t>
      </w:r>
      <w:r w:rsidRPr="00EC0FA4">
        <w:rPr>
          <w:rFonts w:ascii="Lato" w:hAnsi="Lato"/>
        </w:rPr>
        <w:br/>
      </w:r>
      <w:proofErr w:type="spellStart"/>
      <w:r w:rsidRPr="00EC0FA4">
        <w:rPr>
          <w:rFonts w:ascii="Arial" w:hAnsi="Arial" w:cs="Arial"/>
          <w:shd w:val="clear" w:color="auto" w:fill="FFFFFF"/>
        </w:rPr>
        <w:t>tion</w:t>
      </w:r>
      <w:proofErr w:type="spellEnd"/>
      <w:r w:rsidRPr="00EC0FA4">
        <w:rPr>
          <w:rFonts w:ascii="Arial" w:hAnsi="Arial" w:cs="Arial"/>
          <w:shd w:val="clear" w:color="auto" w:fill="FFFFFF"/>
        </w:rPr>
        <w:t xml:space="preserve"> industry is moving towards greener construction methods. One common method is the</w:t>
      </w:r>
      <w:r w:rsidRPr="00EC0FA4">
        <w:rPr>
          <w:rFonts w:ascii="Lato" w:hAnsi="Lato"/>
        </w:rPr>
        <w:br/>
      </w:r>
      <w:r w:rsidRPr="00EC0FA4">
        <w:rPr>
          <w:rFonts w:ascii="Arial" w:hAnsi="Arial" w:cs="Arial"/>
          <w:shd w:val="clear" w:color="auto" w:fill="FFFFFF"/>
        </w:rPr>
        <w:t xml:space="preserve">replacement of conventional building materials with more sustainable materials, such as </w:t>
      </w:r>
      <w:proofErr w:type="spellStart"/>
      <w:r w:rsidRPr="00EC0FA4">
        <w:rPr>
          <w:rFonts w:ascii="Arial" w:hAnsi="Arial" w:cs="Arial"/>
          <w:shd w:val="clear" w:color="auto" w:fill="FFFFFF"/>
        </w:rPr>
        <w:t>en</w:t>
      </w:r>
      <w:proofErr w:type="spellEnd"/>
      <w:r w:rsidRPr="00EC0FA4">
        <w:rPr>
          <w:rFonts w:ascii="Arial" w:hAnsi="Arial" w:cs="Arial"/>
          <w:shd w:val="clear" w:color="auto" w:fill="FFFFFF"/>
        </w:rPr>
        <w:t>-</w:t>
      </w:r>
      <w:r w:rsidRPr="00EC0FA4">
        <w:rPr>
          <w:rFonts w:ascii="Lato" w:hAnsi="Lato"/>
        </w:rPr>
        <w:br/>
      </w:r>
      <w:r w:rsidRPr="00EC0FA4">
        <w:rPr>
          <w:rFonts w:ascii="Arial" w:hAnsi="Arial" w:cs="Arial"/>
          <w:shd w:val="clear" w:color="auto" w:fill="FFFFFF"/>
        </w:rPr>
        <w:t>engineered</w:t>
      </w:r>
      <w:r w:rsidRPr="00EC0FA4">
        <w:rPr>
          <w:rFonts w:ascii="Arial" w:hAnsi="Arial" w:cs="Arial"/>
          <w:shd w:val="clear" w:color="auto" w:fill="FFFFFF"/>
        </w:rPr>
        <w:t xml:space="preserve"> timber. Cross-laminated timber (CLT) is one of the most common examples of</w:t>
      </w:r>
      <w:r w:rsidRPr="00EC0FA4">
        <w:rPr>
          <w:rFonts w:ascii="Lato" w:hAnsi="Lato"/>
        </w:rPr>
        <w:br/>
      </w:r>
      <w:r w:rsidRPr="00EC0FA4">
        <w:rPr>
          <w:rFonts w:ascii="Arial" w:hAnsi="Arial" w:cs="Arial"/>
          <w:shd w:val="clear" w:color="auto" w:fill="FFFFFF"/>
        </w:rPr>
        <w:t>engineered timber in the current market. The partial replacement of conventional materials</w:t>
      </w:r>
      <w:r w:rsidRPr="00EC0FA4">
        <w:rPr>
          <w:rFonts w:ascii="Lato" w:hAnsi="Lato"/>
        </w:rPr>
        <w:br/>
      </w:r>
      <w:r w:rsidRPr="00EC0FA4">
        <w:rPr>
          <w:rFonts w:ascii="Arial" w:hAnsi="Arial" w:cs="Arial"/>
          <w:shd w:val="clear" w:color="auto" w:fill="FFFFFF"/>
        </w:rPr>
        <w:t>(such as concrete slab) with CLT panel is called a hybrid solution which allows the</w:t>
      </w:r>
      <w:r w:rsidRPr="00EC0FA4">
        <w:rPr>
          <w:rFonts w:ascii="Lato" w:hAnsi="Lato"/>
        </w:rPr>
        <w:br/>
      </w:r>
      <w:r w:rsidRPr="00EC0FA4">
        <w:rPr>
          <w:rFonts w:ascii="Arial" w:hAnsi="Arial" w:cs="Arial"/>
          <w:shd w:val="clear" w:color="auto" w:fill="FFFFFF"/>
        </w:rPr>
        <w:t>construction</w:t>
      </w:r>
      <w:r w:rsidRPr="00EC0FA4">
        <w:rPr>
          <w:rFonts w:ascii="Arial" w:hAnsi="Arial" w:cs="Arial"/>
          <w:shd w:val="clear" w:color="auto" w:fill="FFFFFF"/>
        </w:rPr>
        <w:t xml:space="preserve"> of larger spans required in mid to high-rise buildings. Presently, knowledge of the</w:t>
      </w:r>
      <w:r w:rsidRPr="00EC0FA4">
        <w:rPr>
          <w:rFonts w:ascii="Lato" w:hAnsi="Lato"/>
        </w:rPr>
        <w:br/>
      </w:r>
      <w:r w:rsidRPr="00EC0FA4">
        <w:rPr>
          <w:rFonts w:ascii="Arial" w:hAnsi="Arial" w:cs="Arial"/>
          <w:shd w:val="clear" w:color="auto" w:fill="FFFFFF"/>
        </w:rPr>
        <w:t>thermal behaviour of the hybrid connection is limited. The structural performance of the</w:t>
      </w:r>
      <w:r w:rsidRPr="00EC0FA4">
        <w:rPr>
          <w:rFonts w:ascii="Lato" w:hAnsi="Lato"/>
        </w:rPr>
        <w:br/>
      </w:r>
      <w:r w:rsidRPr="00EC0FA4">
        <w:rPr>
          <w:rFonts w:ascii="Arial" w:hAnsi="Arial" w:cs="Arial"/>
          <w:shd w:val="clear" w:color="auto" w:fill="FFFFFF"/>
        </w:rPr>
        <w:t>connection at elevated temperatures depends on the performance of the CLT panel and the</w:t>
      </w:r>
      <w:r w:rsidRPr="00EC0FA4">
        <w:rPr>
          <w:rFonts w:ascii="Lato" w:hAnsi="Lato"/>
        </w:rPr>
        <w:br/>
      </w:r>
      <w:r w:rsidRPr="00EC0FA4">
        <w:rPr>
          <w:rFonts w:ascii="Arial" w:hAnsi="Arial" w:cs="Arial"/>
          <w:shd w:val="clear" w:color="auto" w:fill="FFFFFF"/>
        </w:rPr>
        <w:t>steel member, two different materials with distinct behaviours at elevated temperatures.</w:t>
      </w:r>
    </w:p>
    <w:p w14:paraId="5C0CB751" w14:textId="5C189126" w:rsidR="00EC0FA4" w:rsidRPr="00EC0FA4" w:rsidRDefault="00EC0FA4" w:rsidP="00EC0FA4">
      <w:pPr>
        <w:spacing w:line="360" w:lineRule="auto"/>
        <w:ind w:firstLine="720"/>
        <w:jc w:val="both"/>
        <w:rPr>
          <w:rFonts w:ascii="Arial" w:hAnsi="Arial" w:cs="Arial"/>
          <w:shd w:val="clear" w:color="auto" w:fill="FFFFFF"/>
        </w:rPr>
      </w:pPr>
      <w:r w:rsidRPr="00EC0FA4">
        <w:rPr>
          <w:rFonts w:ascii="Arial" w:hAnsi="Arial" w:cs="Arial"/>
          <w:shd w:val="clear" w:color="auto" w:fill="FFFFFF"/>
        </w:rPr>
        <w:t>This study aimed to investigate the thermal behaviour of hybrid CLT-steel connections</w:t>
      </w:r>
      <w:r w:rsidRPr="00EC0FA4">
        <w:rPr>
          <w:rFonts w:ascii="Lato" w:hAnsi="Lato"/>
        </w:rPr>
        <w:br/>
      </w:r>
      <w:r w:rsidRPr="00EC0FA4">
        <w:rPr>
          <w:rFonts w:ascii="Arial" w:hAnsi="Arial" w:cs="Arial"/>
          <w:shd w:val="clear" w:color="auto" w:fill="FFFFFF"/>
        </w:rPr>
        <w:t xml:space="preserve">when exposed to fire condition. The influence of different coverage areas of epoxy </w:t>
      </w:r>
      <w:proofErr w:type="spellStart"/>
      <w:r w:rsidRPr="00EC0FA4">
        <w:rPr>
          <w:rFonts w:ascii="Arial" w:hAnsi="Arial" w:cs="Arial"/>
          <w:shd w:val="clear" w:color="auto" w:fill="FFFFFF"/>
        </w:rPr>
        <w:t>intumes</w:t>
      </w:r>
      <w:proofErr w:type="spellEnd"/>
      <w:r w:rsidRPr="00EC0FA4">
        <w:rPr>
          <w:rFonts w:ascii="Arial" w:hAnsi="Arial" w:cs="Arial"/>
          <w:shd w:val="clear" w:color="auto" w:fill="FFFFFF"/>
        </w:rPr>
        <w:t>-</w:t>
      </w:r>
      <w:r w:rsidRPr="00EC0FA4">
        <w:rPr>
          <w:rFonts w:ascii="Lato" w:hAnsi="Lato"/>
        </w:rPr>
        <w:br/>
      </w:r>
      <w:r w:rsidRPr="00EC0FA4">
        <w:rPr>
          <w:rFonts w:ascii="Arial" w:hAnsi="Arial" w:cs="Arial"/>
          <w:shd w:val="clear" w:color="auto" w:fill="FFFFFF"/>
        </w:rPr>
        <w:t>cent coating as the passive fire protection for the steel beams was also studied to understand</w:t>
      </w:r>
      <w:r w:rsidRPr="00EC0FA4">
        <w:rPr>
          <w:rFonts w:ascii="Lato" w:hAnsi="Lato"/>
        </w:rPr>
        <w:br/>
      </w:r>
      <w:r w:rsidRPr="00EC0FA4">
        <w:rPr>
          <w:rFonts w:ascii="Arial" w:hAnsi="Arial" w:cs="Arial"/>
          <w:shd w:val="clear" w:color="auto" w:fill="FFFFFF"/>
        </w:rPr>
        <w:t>the most effective means of utilising it. The epoxy intumescent coating’s dry film thick-</w:t>
      </w:r>
      <w:r w:rsidRPr="00EC0FA4">
        <w:rPr>
          <w:rFonts w:ascii="Lato" w:hAnsi="Lato"/>
        </w:rPr>
        <w:br/>
      </w:r>
      <w:r w:rsidRPr="00EC0FA4">
        <w:rPr>
          <w:rFonts w:ascii="Arial" w:hAnsi="Arial" w:cs="Arial"/>
          <w:shd w:val="clear" w:color="auto" w:fill="FFFFFF"/>
        </w:rPr>
        <w:t>ness (DFT) was determined from the manufacturer’s data for a fire-resistance rating of 60</w:t>
      </w:r>
      <w:r w:rsidRPr="00EC0FA4">
        <w:rPr>
          <w:rFonts w:ascii="Lato" w:hAnsi="Lato"/>
        </w:rPr>
        <w:br/>
      </w:r>
      <w:r w:rsidRPr="00EC0FA4">
        <w:rPr>
          <w:rFonts w:ascii="Arial" w:hAnsi="Arial" w:cs="Arial"/>
          <w:shd w:val="clear" w:color="auto" w:fill="FFFFFF"/>
        </w:rPr>
        <w:t>minutes and design temperature of 300◦C. The interaction between CLT, steel beams, and</w:t>
      </w:r>
      <w:r w:rsidRPr="00EC0FA4">
        <w:rPr>
          <w:rFonts w:ascii="Lato" w:hAnsi="Lato"/>
        </w:rPr>
        <w:br/>
      </w:r>
      <w:r w:rsidRPr="00EC0FA4">
        <w:rPr>
          <w:rFonts w:ascii="Arial" w:hAnsi="Arial" w:cs="Arial"/>
          <w:shd w:val="clear" w:color="auto" w:fill="FFFFFF"/>
        </w:rPr>
        <w:t>the intumescent was investigated. To achieve the objectives, 6 test specimens (divided into</w:t>
      </w:r>
      <w:r w:rsidRPr="00EC0FA4">
        <w:rPr>
          <w:rFonts w:ascii="Lato" w:hAnsi="Lato"/>
        </w:rPr>
        <w:br/>
      </w:r>
      <w:r w:rsidRPr="00EC0FA4">
        <w:rPr>
          <w:rFonts w:ascii="Arial" w:hAnsi="Arial" w:cs="Arial"/>
          <w:shd w:val="clear" w:color="auto" w:fill="FFFFFF"/>
        </w:rPr>
        <w:t xml:space="preserve">3 categories of protection coverage: unprotected, </w:t>
      </w:r>
      <w:r w:rsidRPr="00EC0FA4">
        <w:rPr>
          <w:rFonts w:ascii="Arial" w:hAnsi="Arial" w:cs="Arial"/>
          <w:shd w:val="clear" w:color="auto" w:fill="FFFFFF"/>
        </w:rPr>
        <w:t>partially protected</w:t>
      </w:r>
      <w:r w:rsidRPr="00EC0FA4">
        <w:rPr>
          <w:rFonts w:ascii="Arial" w:hAnsi="Arial" w:cs="Arial"/>
          <w:shd w:val="clear" w:color="auto" w:fill="FFFFFF"/>
        </w:rPr>
        <w:t xml:space="preserve">, and </w:t>
      </w:r>
      <w:r w:rsidRPr="00EC0FA4">
        <w:rPr>
          <w:rFonts w:ascii="Arial" w:hAnsi="Arial" w:cs="Arial"/>
          <w:shd w:val="clear" w:color="auto" w:fill="FFFFFF"/>
        </w:rPr>
        <w:t>fully protected</w:t>
      </w:r>
      <w:r w:rsidRPr="00EC0FA4">
        <w:rPr>
          <w:rFonts w:ascii="Arial" w:hAnsi="Arial" w:cs="Arial"/>
          <w:shd w:val="clear" w:color="auto" w:fill="FFFFFF"/>
        </w:rPr>
        <w:t>)</w:t>
      </w:r>
      <w:r w:rsidRPr="00EC0FA4">
        <w:rPr>
          <w:rFonts w:ascii="Lato" w:hAnsi="Lato"/>
        </w:rPr>
        <w:br/>
      </w:r>
      <w:r w:rsidRPr="00EC0FA4">
        <w:rPr>
          <w:rFonts w:ascii="Arial" w:hAnsi="Arial" w:cs="Arial"/>
          <w:shd w:val="clear" w:color="auto" w:fill="FFFFFF"/>
        </w:rPr>
        <w:t>were exposed to the ISO 834 fire curve for 60 minutes.</w:t>
      </w:r>
    </w:p>
    <w:p w14:paraId="5DD1F7B7" w14:textId="6A7F6B02" w:rsidR="00EC0FA4" w:rsidRPr="00EC0FA4" w:rsidRDefault="00EC0FA4" w:rsidP="00EC0FA4">
      <w:pPr>
        <w:spacing w:line="360" w:lineRule="auto"/>
        <w:ind w:firstLine="720"/>
        <w:jc w:val="both"/>
        <w:rPr>
          <w:rFonts w:ascii="Arial" w:hAnsi="Arial" w:cs="Arial"/>
          <w:shd w:val="clear" w:color="auto" w:fill="FFFFFF"/>
        </w:rPr>
      </w:pPr>
      <w:r w:rsidRPr="00EC0FA4">
        <w:rPr>
          <w:rFonts w:ascii="Arial" w:hAnsi="Arial" w:cs="Arial"/>
          <w:shd w:val="clear" w:color="auto" w:fill="FFFFFF"/>
        </w:rPr>
        <w:t>The temperatures on the different parts of the CLT panels and the steel beams were</w:t>
      </w:r>
      <w:r w:rsidRPr="00EC0FA4">
        <w:rPr>
          <w:rFonts w:ascii="Lato" w:hAnsi="Lato"/>
        </w:rPr>
        <w:br/>
      </w:r>
      <w:r w:rsidRPr="00EC0FA4">
        <w:rPr>
          <w:rFonts w:ascii="Arial" w:hAnsi="Arial" w:cs="Arial"/>
          <w:shd w:val="clear" w:color="auto" w:fill="FFFFFF"/>
        </w:rPr>
        <w:t>measured during the test. The highest temperatures on the CLT panels and the steel beams</w:t>
      </w:r>
      <w:r w:rsidRPr="00EC0FA4">
        <w:rPr>
          <w:rFonts w:ascii="Lato" w:hAnsi="Lato"/>
        </w:rPr>
        <w:br/>
      </w:r>
      <w:r w:rsidRPr="00EC0FA4">
        <w:rPr>
          <w:rFonts w:ascii="Arial" w:hAnsi="Arial" w:cs="Arial"/>
          <w:shd w:val="clear" w:color="auto" w:fill="FFFFFF"/>
        </w:rPr>
        <w:t>were observed from the unprotected steel beams. In this case, the unprotected steel flange</w:t>
      </w:r>
      <w:r w:rsidRPr="00EC0FA4">
        <w:rPr>
          <w:rFonts w:ascii="Lato" w:hAnsi="Lato"/>
        </w:rPr>
        <w:br/>
      </w:r>
      <w:r w:rsidRPr="00EC0FA4">
        <w:rPr>
          <w:rFonts w:ascii="Arial" w:hAnsi="Arial" w:cs="Arial"/>
          <w:shd w:val="clear" w:color="auto" w:fill="FFFFFF"/>
        </w:rPr>
        <w:t>slightly reduced the char rate on the adjacent CLT panels when compared to the CLT area</w:t>
      </w:r>
      <w:r w:rsidRPr="00EC0FA4">
        <w:rPr>
          <w:rFonts w:ascii="Lato" w:hAnsi="Lato"/>
        </w:rPr>
        <w:br/>
      </w:r>
      <w:r w:rsidRPr="00EC0FA4">
        <w:rPr>
          <w:rFonts w:ascii="Arial" w:hAnsi="Arial" w:cs="Arial"/>
          <w:shd w:val="clear" w:color="auto" w:fill="FFFFFF"/>
        </w:rPr>
        <w:t>directly exposed to the fire.</w:t>
      </w:r>
      <w:r w:rsidRPr="00EC0FA4">
        <w:rPr>
          <w:rFonts w:ascii="Arial" w:hAnsi="Arial" w:cs="Arial"/>
          <w:shd w:val="clear" w:color="auto" w:fill="FFFFFF"/>
        </w:rPr>
        <w:t xml:space="preserve"> </w:t>
      </w:r>
    </w:p>
    <w:p w14:paraId="77F15D5C" w14:textId="22E88060" w:rsidR="00EC0FA4" w:rsidRPr="00EC0FA4" w:rsidRDefault="00EC0FA4" w:rsidP="00EC0FA4">
      <w:pPr>
        <w:spacing w:line="360" w:lineRule="auto"/>
        <w:ind w:firstLine="720"/>
        <w:jc w:val="both"/>
        <w:rPr>
          <w:b/>
          <w:bCs/>
          <w:i/>
          <w:iCs/>
        </w:rPr>
      </w:pPr>
      <w:r w:rsidRPr="00EC0FA4">
        <w:rPr>
          <w:rFonts w:ascii="Arial" w:hAnsi="Arial" w:cs="Arial"/>
          <w:shd w:val="clear" w:color="auto" w:fill="FFFFFF"/>
        </w:rPr>
        <w:t xml:space="preserve">The study demonstrated that the epoxy intumescent coating greatly decreased the heat transferred to the steel beams and prevented charring on the adjacent CLT panels. However, the combustion of the intumescent coating also extended the char formation near the edge of the steel flange. The temperatures of the steel beam, especially on the bottom flange, were higher on the </w:t>
      </w:r>
      <w:r w:rsidRPr="00EC0FA4">
        <w:rPr>
          <w:rFonts w:ascii="Arial" w:hAnsi="Arial" w:cs="Arial"/>
          <w:shd w:val="clear" w:color="auto" w:fill="FFFFFF"/>
        </w:rPr>
        <w:t>partially protected</w:t>
      </w:r>
      <w:r w:rsidRPr="00EC0FA4">
        <w:rPr>
          <w:rFonts w:ascii="Arial" w:hAnsi="Arial" w:cs="Arial"/>
          <w:shd w:val="clear" w:color="auto" w:fill="FFFFFF"/>
        </w:rPr>
        <w:t xml:space="preserve"> steel beams than on the </w:t>
      </w:r>
      <w:r w:rsidRPr="00EC0FA4">
        <w:rPr>
          <w:rFonts w:ascii="Arial" w:hAnsi="Arial" w:cs="Arial"/>
          <w:shd w:val="clear" w:color="auto" w:fill="FFFFFF"/>
        </w:rPr>
        <w:t>fully protected</w:t>
      </w:r>
      <w:r w:rsidRPr="00EC0FA4">
        <w:rPr>
          <w:rFonts w:ascii="Arial" w:hAnsi="Arial" w:cs="Arial"/>
          <w:shd w:val="clear" w:color="auto" w:fill="FFFFFF"/>
        </w:rPr>
        <w:t xml:space="preserve"> steel beams. This is due to the combustion of CLT happening near the unprotected region of the bottom flange, resulting in more heat transferred to the bottom flange. Accordingly, the exposure area on the steel flange also increases as the char shrinks and regresses. While the partial protection couldn't fulfil its design criteria based on the manufacturer's data, the full protection achieved its design criteria.</w:t>
      </w:r>
    </w:p>
    <w:p w14:paraId="2E6AFB40" w14:textId="77777777" w:rsidR="00EC0FA4" w:rsidRDefault="00EC0FA4">
      <w:pPr>
        <w:rPr>
          <w:b/>
          <w:bCs/>
          <w:i/>
          <w:iCs/>
          <w:sz w:val="28"/>
          <w:szCs w:val="28"/>
        </w:rPr>
      </w:pPr>
    </w:p>
    <w:p w14:paraId="16CB8320" w14:textId="1B086716" w:rsidR="00EC0FA4" w:rsidRPr="00EC0FA4" w:rsidRDefault="00EC0FA4">
      <w:pPr>
        <w:rPr>
          <w:b/>
          <w:bCs/>
          <w:i/>
          <w:iCs/>
          <w:sz w:val="32"/>
          <w:szCs w:val="32"/>
        </w:rPr>
      </w:pPr>
      <w:proofErr w:type="spellStart"/>
      <w:r w:rsidRPr="00EC0FA4">
        <w:rPr>
          <w:b/>
          <w:bCs/>
          <w:i/>
          <w:iCs/>
          <w:sz w:val="32"/>
          <w:szCs w:val="32"/>
        </w:rPr>
        <w:t>Abstrak</w:t>
      </w:r>
      <w:proofErr w:type="spellEnd"/>
      <w:r w:rsidRPr="00EC0FA4">
        <w:rPr>
          <w:b/>
          <w:bCs/>
          <w:i/>
          <w:iCs/>
          <w:sz w:val="32"/>
          <w:szCs w:val="32"/>
        </w:rPr>
        <w:t xml:space="preserve"> (Bahasa Indonesia)</w:t>
      </w:r>
    </w:p>
    <w:p w14:paraId="439F76F6" w14:textId="6B794B2E" w:rsidR="00EC0FA4" w:rsidRPr="00EC0FA4" w:rsidRDefault="00EC0FA4" w:rsidP="00EC0FA4">
      <w:pPr>
        <w:shd w:val="clear" w:color="auto" w:fill="FFFFFF"/>
        <w:spacing w:line="360" w:lineRule="auto"/>
        <w:jc w:val="both"/>
        <w:rPr>
          <w:rFonts w:ascii="Arial" w:eastAsia="Times New Roman" w:hAnsi="Arial" w:cs="Arial"/>
          <w:lang w:val="sv-SE" w:eastAsia="en-ID"/>
        </w:rPr>
      </w:pPr>
      <w:r w:rsidRPr="00EC0FA4">
        <w:rPr>
          <w:rFonts w:ascii="Arial" w:eastAsia="Times New Roman" w:hAnsi="Arial" w:cs="Arial"/>
          <w:lang w:val="sv-SE" w:eastAsia="en-ID"/>
        </w:rPr>
        <w:t>Sebagai usaha untuk mengurangi jejak karbon, industri konstruksi berpindah ke metode kon-</w:t>
      </w:r>
      <w:r w:rsidRPr="00EC0FA4">
        <w:rPr>
          <w:rFonts w:ascii="Times New Roman" w:eastAsia="Times New Roman" w:hAnsi="Times New Roman" w:cs="Times New Roman"/>
          <w:lang w:val="sv-SE" w:eastAsia="en-ID"/>
        </w:rPr>
        <w:br/>
      </w:r>
      <w:r w:rsidRPr="00EC0FA4">
        <w:rPr>
          <w:rFonts w:ascii="Arial" w:eastAsia="Times New Roman" w:hAnsi="Arial" w:cs="Arial"/>
          <w:lang w:val="sv-SE" w:eastAsia="en-ID"/>
        </w:rPr>
        <w:t>struksi hijau. Salah satu metode yang umum adalah mengganti bahan bangunan konvensional</w:t>
      </w:r>
      <w:r w:rsidR="00FE2782">
        <w:rPr>
          <w:rFonts w:ascii="Times New Roman" w:eastAsia="Times New Roman" w:hAnsi="Times New Roman" w:cs="Times New Roman"/>
          <w:lang w:val="sv-SE" w:eastAsia="en-ID"/>
        </w:rPr>
        <w:t xml:space="preserve"> </w:t>
      </w:r>
      <w:r w:rsidRPr="00EC0FA4">
        <w:rPr>
          <w:rFonts w:ascii="Arial" w:eastAsia="Times New Roman" w:hAnsi="Arial" w:cs="Arial"/>
          <w:lang w:val="sv-SE" w:eastAsia="en-ID"/>
        </w:rPr>
        <w:t xml:space="preserve">dengan bahan yang lebih berkelanjutan, seperti engineered timber. </w:t>
      </w:r>
      <w:r w:rsidRPr="00EC0FA4">
        <w:rPr>
          <w:rFonts w:ascii="Arial" w:eastAsia="Times New Roman" w:hAnsi="Arial" w:cs="Arial"/>
          <w:lang w:eastAsia="en-ID"/>
        </w:rPr>
        <w:t xml:space="preserve">Salah </w:t>
      </w:r>
      <w:proofErr w:type="spellStart"/>
      <w:r w:rsidRPr="00EC0FA4">
        <w:rPr>
          <w:rFonts w:ascii="Arial" w:eastAsia="Times New Roman" w:hAnsi="Arial" w:cs="Arial"/>
          <w:lang w:eastAsia="en-ID"/>
        </w:rPr>
        <w:t>satu</w:t>
      </w:r>
      <w:proofErr w:type="spellEnd"/>
      <w:r w:rsidRPr="00EC0FA4">
        <w:rPr>
          <w:rFonts w:ascii="Arial" w:eastAsia="Times New Roman" w:hAnsi="Arial" w:cs="Arial"/>
          <w:lang w:eastAsia="en-ID"/>
        </w:rPr>
        <w:t xml:space="preserve"> </w:t>
      </w:r>
      <w:proofErr w:type="spellStart"/>
      <w:r w:rsidRPr="00EC0FA4">
        <w:rPr>
          <w:rFonts w:ascii="Arial" w:eastAsia="Times New Roman" w:hAnsi="Arial" w:cs="Arial"/>
          <w:lang w:eastAsia="en-ID"/>
        </w:rPr>
        <w:t>contoh</w:t>
      </w:r>
      <w:proofErr w:type="spellEnd"/>
      <w:r w:rsidR="00FE2782">
        <w:rPr>
          <w:rFonts w:ascii="Arial" w:eastAsia="Times New Roman" w:hAnsi="Arial" w:cs="Arial"/>
          <w:lang w:eastAsia="en-ID"/>
        </w:rPr>
        <w:t xml:space="preserve"> </w:t>
      </w:r>
      <w:proofErr w:type="spellStart"/>
      <w:r w:rsidRPr="00EC0FA4">
        <w:rPr>
          <w:rFonts w:ascii="Arial" w:eastAsia="Times New Roman" w:hAnsi="Arial" w:cs="Arial"/>
          <w:lang w:eastAsia="en-ID"/>
        </w:rPr>
        <w:t>umum</w:t>
      </w:r>
      <w:proofErr w:type="spellEnd"/>
      <w:r w:rsidR="00FE2782">
        <w:rPr>
          <w:rFonts w:ascii="Arial" w:eastAsia="Times New Roman" w:hAnsi="Arial" w:cs="Arial"/>
          <w:lang w:eastAsia="en-ID"/>
        </w:rPr>
        <w:t xml:space="preserve"> </w:t>
      </w:r>
      <w:r w:rsidRPr="00EC0FA4">
        <w:rPr>
          <w:rFonts w:ascii="Arial" w:eastAsia="Times New Roman" w:hAnsi="Arial" w:cs="Arial"/>
          <w:lang w:eastAsia="en-ID"/>
        </w:rPr>
        <w:t xml:space="preserve">engineered timber </w:t>
      </w:r>
      <w:proofErr w:type="spellStart"/>
      <w:r w:rsidRPr="00EC0FA4">
        <w:rPr>
          <w:rFonts w:ascii="Arial" w:eastAsia="Times New Roman" w:hAnsi="Arial" w:cs="Arial"/>
          <w:lang w:eastAsia="en-ID"/>
        </w:rPr>
        <w:t>adalah</w:t>
      </w:r>
      <w:proofErr w:type="spellEnd"/>
      <w:r w:rsidRPr="00EC0FA4">
        <w:rPr>
          <w:rFonts w:ascii="Arial" w:eastAsia="Times New Roman" w:hAnsi="Arial" w:cs="Arial"/>
          <w:lang w:eastAsia="en-ID"/>
        </w:rPr>
        <w:t xml:space="preserve"> </w:t>
      </w:r>
      <w:r w:rsidRPr="00EC0FA4">
        <w:rPr>
          <w:rFonts w:ascii="Arial" w:eastAsia="Times New Roman" w:hAnsi="Arial" w:cs="Arial"/>
          <w:i/>
          <w:iCs/>
          <w:lang w:eastAsia="en-ID"/>
        </w:rPr>
        <w:t>Cross Laminated Timber (CLT).</w:t>
      </w:r>
      <w:r w:rsidRPr="00EC0FA4">
        <w:rPr>
          <w:rFonts w:ascii="Arial" w:eastAsia="Times New Roman" w:hAnsi="Arial" w:cs="Arial"/>
          <w:lang w:eastAsia="en-ID"/>
        </w:rPr>
        <w:t xml:space="preserve"> </w:t>
      </w:r>
      <w:r w:rsidRPr="00EC0FA4">
        <w:rPr>
          <w:rFonts w:ascii="Arial" w:eastAsia="Times New Roman" w:hAnsi="Arial" w:cs="Arial"/>
          <w:lang w:val="sv-SE" w:eastAsia="en-ID"/>
        </w:rPr>
        <w:t xml:space="preserve">Mengganti sebagian bahan bangunan konvensional dengan </w:t>
      </w:r>
      <w:r w:rsidRPr="00EC0FA4">
        <w:rPr>
          <w:rFonts w:ascii="Arial" w:eastAsia="Times New Roman" w:hAnsi="Arial" w:cs="Arial"/>
          <w:i/>
          <w:iCs/>
          <w:lang w:val="sv-SE" w:eastAsia="en-ID"/>
        </w:rPr>
        <w:t>CLT</w:t>
      </w:r>
      <w:r w:rsidRPr="00EC0FA4">
        <w:rPr>
          <w:rFonts w:ascii="Arial" w:eastAsia="Times New Roman" w:hAnsi="Arial" w:cs="Arial"/>
          <w:lang w:val="sv-SE" w:eastAsia="en-ID"/>
        </w:rPr>
        <w:t xml:space="preserve"> dapat disebut sebagai solusi campuran. Saat ini, pengetahuan</w:t>
      </w:r>
      <w:r w:rsidR="00FE2782">
        <w:rPr>
          <w:rFonts w:ascii="Arial" w:eastAsia="Times New Roman" w:hAnsi="Arial" w:cs="Arial"/>
          <w:lang w:val="sv-SE" w:eastAsia="en-ID"/>
        </w:rPr>
        <w:t xml:space="preserve"> </w:t>
      </w:r>
      <w:r w:rsidRPr="00EC0FA4">
        <w:rPr>
          <w:rFonts w:ascii="Arial" w:eastAsia="Times New Roman" w:hAnsi="Arial" w:cs="Arial"/>
          <w:lang w:val="sv-SE" w:eastAsia="en-ID"/>
        </w:rPr>
        <w:t>tentang perilaku termis dari koneksi campuran ini terbatas. Performa struktural koneksi ini</w:t>
      </w:r>
      <w:r w:rsidR="00FE2782">
        <w:rPr>
          <w:rFonts w:ascii="Arial" w:eastAsia="Times New Roman" w:hAnsi="Arial" w:cs="Arial"/>
          <w:lang w:val="sv-SE" w:eastAsia="en-ID"/>
        </w:rPr>
        <w:t xml:space="preserve"> </w:t>
      </w:r>
      <w:r w:rsidRPr="00EC0FA4">
        <w:rPr>
          <w:rFonts w:ascii="Arial" w:eastAsia="Times New Roman" w:hAnsi="Arial" w:cs="Arial"/>
          <w:lang w:val="sv-SE" w:eastAsia="en-ID"/>
        </w:rPr>
        <w:t xml:space="preserve">pada kondisi suhu tinggi tergantung pada performa individu </w:t>
      </w:r>
      <w:r w:rsidRPr="00EC0FA4">
        <w:rPr>
          <w:rFonts w:ascii="Arial" w:eastAsia="Times New Roman" w:hAnsi="Arial" w:cs="Arial"/>
          <w:i/>
          <w:iCs/>
          <w:lang w:val="sv-SE" w:eastAsia="en-ID"/>
        </w:rPr>
        <w:t>CLT</w:t>
      </w:r>
      <w:r w:rsidRPr="00EC0FA4">
        <w:rPr>
          <w:rFonts w:ascii="Arial" w:eastAsia="Times New Roman" w:hAnsi="Arial" w:cs="Arial"/>
          <w:lang w:val="sv-SE" w:eastAsia="en-ID"/>
        </w:rPr>
        <w:t xml:space="preserve"> dan anggota baja, dua</w:t>
      </w:r>
      <w:r w:rsidR="00FE2782">
        <w:rPr>
          <w:rFonts w:ascii="Arial" w:eastAsia="Times New Roman" w:hAnsi="Arial" w:cs="Arial"/>
          <w:lang w:val="sv-SE" w:eastAsia="en-ID"/>
        </w:rPr>
        <w:t xml:space="preserve"> </w:t>
      </w:r>
      <w:r w:rsidRPr="00EC0FA4">
        <w:rPr>
          <w:rFonts w:ascii="Arial" w:eastAsia="Times New Roman" w:hAnsi="Arial" w:cs="Arial"/>
          <w:lang w:val="sv-SE" w:eastAsia="en-ID"/>
        </w:rPr>
        <w:t>bahan berbeda dengan perilaku yang berdeda juga.</w:t>
      </w:r>
    </w:p>
    <w:p w14:paraId="6D38C8D5" w14:textId="3B0B02B7" w:rsidR="00EC0FA4" w:rsidRPr="00EC0FA4" w:rsidRDefault="00EC0FA4" w:rsidP="00EC0FA4">
      <w:pPr>
        <w:shd w:val="clear" w:color="auto" w:fill="FFFFFF"/>
        <w:spacing w:line="360" w:lineRule="auto"/>
        <w:ind w:firstLine="720"/>
        <w:jc w:val="both"/>
        <w:rPr>
          <w:rFonts w:ascii="Arial" w:eastAsia="Times New Roman" w:hAnsi="Arial" w:cs="Arial"/>
          <w:lang w:val="sv-SE" w:eastAsia="en-ID"/>
        </w:rPr>
      </w:pPr>
      <w:r w:rsidRPr="00EC0FA4">
        <w:rPr>
          <w:rFonts w:ascii="Arial" w:eastAsia="Times New Roman" w:hAnsi="Arial" w:cs="Arial"/>
          <w:lang w:val="sv-SE" w:eastAsia="en-ID"/>
        </w:rPr>
        <w:t xml:space="preserve">Penelitian ini bertujuan untuk meneliti perilaku termis dari koneksi campuran </w:t>
      </w:r>
      <w:r w:rsidRPr="00EC0FA4">
        <w:rPr>
          <w:rFonts w:ascii="Arial" w:eastAsia="Times New Roman" w:hAnsi="Arial" w:cs="Arial"/>
          <w:i/>
          <w:iCs/>
          <w:lang w:val="sv-SE" w:eastAsia="en-ID"/>
        </w:rPr>
        <w:t>CLT</w:t>
      </w:r>
      <w:r w:rsidRPr="00EC0FA4">
        <w:rPr>
          <w:rFonts w:ascii="Arial" w:eastAsia="Times New Roman" w:hAnsi="Arial" w:cs="Arial"/>
          <w:lang w:val="sv-SE" w:eastAsia="en-ID"/>
        </w:rPr>
        <w:t xml:space="preserve"> -baja</w:t>
      </w:r>
      <w:r w:rsidRPr="00EC0FA4">
        <w:rPr>
          <w:rFonts w:ascii="Times New Roman" w:eastAsia="Times New Roman" w:hAnsi="Times New Roman" w:cs="Times New Roman"/>
          <w:lang w:val="sv-SE" w:eastAsia="en-ID"/>
        </w:rPr>
        <w:br/>
      </w:r>
      <w:r w:rsidRPr="00EC0FA4">
        <w:rPr>
          <w:rFonts w:ascii="Arial" w:eastAsia="Times New Roman" w:hAnsi="Arial" w:cs="Arial"/>
          <w:lang w:val="sv-SE" w:eastAsia="en-ID"/>
        </w:rPr>
        <w:t xml:space="preserve">dalam paparan api. Pengaruh dari perbedaan cakupan lapisan epoksi </w:t>
      </w:r>
      <w:r w:rsidRPr="00EC0FA4">
        <w:rPr>
          <w:rFonts w:ascii="Arial" w:eastAsia="Times New Roman" w:hAnsi="Arial" w:cs="Arial"/>
          <w:i/>
          <w:iCs/>
          <w:lang w:val="sv-SE" w:eastAsia="en-ID"/>
        </w:rPr>
        <w:t>intumescent</w:t>
      </w:r>
      <w:r w:rsidRPr="00EC0FA4">
        <w:rPr>
          <w:rFonts w:ascii="Arial" w:eastAsia="Times New Roman" w:hAnsi="Arial" w:cs="Arial"/>
          <w:lang w:val="sv-SE" w:eastAsia="en-ID"/>
        </w:rPr>
        <w:t xml:space="preserve"> pada balok</w:t>
      </w:r>
      <w:r w:rsidRPr="00EC0FA4">
        <w:rPr>
          <w:rFonts w:ascii="Times New Roman" w:eastAsia="Times New Roman" w:hAnsi="Times New Roman" w:cs="Times New Roman"/>
          <w:lang w:val="sv-SE" w:eastAsia="en-ID"/>
        </w:rPr>
        <w:br/>
      </w:r>
      <w:r w:rsidRPr="00EC0FA4">
        <w:rPr>
          <w:rFonts w:ascii="Arial" w:eastAsia="Times New Roman" w:hAnsi="Arial" w:cs="Arial"/>
          <w:lang w:val="sv-SE" w:eastAsia="en-ID"/>
        </w:rPr>
        <w:t>baja juga dipelajari untuk mengetahui cara paling efektif dalam penggunaannya. Ketebalan</w:t>
      </w:r>
      <w:r w:rsidRPr="00EC0FA4">
        <w:rPr>
          <w:rFonts w:ascii="Times New Roman" w:eastAsia="Times New Roman" w:hAnsi="Times New Roman" w:cs="Times New Roman"/>
          <w:lang w:val="sv-SE" w:eastAsia="en-ID"/>
        </w:rPr>
        <w:br/>
      </w:r>
      <w:r w:rsidRPr="00EC0FA4">
        <w:rPr>
          <w:rFonts w:ascii="Arial" w:eastAsia="Times New Roman" w:hAnsi="Arial" w:cs="Arial"/>
          <w:lang w:val="sv-SE" w:eastAsia="en-ID"/>
        </w:rPr>
        <w:t xml:space="preserve">kering lapisan epoksi </w:t>
      </w:r>
      <w:r w:rsidRPr="00EC0FA4">
        <w:rPr>
          <w:rFonts w:ascii="Arial" w:eastAsia="Times New Roman" w:hAnsi="Arial" w:cs="Arial"/>
          <w:i/>
          <w:iCs/>
          <w:lang w:val="sv-SE" w:eastAsia="en-ID"/>
        </w:rPr>
        <w:t>intumescent</w:t>
      </w:r>
      <w:r w:rsidRPr="00EC0FA4">
        <w:rPr>
          <w:rFonts w:ascii="Arial" w:eastAsia="Times New Roman" w:hAnsi="Arial" w:cs="Arial"/>
          <w:lang w:val="sv-SE" w:eastAsia="en-ID"/>
        </w:rPr>
        <w:t xml:space="preserve"> ditentukan dari data pabrikan untuk suhu kritis 300◦C dan</w:t>
      </w:r>
      <w:r w:rsidRPr="00EC0FA4">
        <w:rPr>
          <w:rFonts w:ascii="Times New Roman" w:eastAsia="Times New Roman" w:hAnsi="Times New Roman" w:cs="Times New Roman"/>
          <w:lang w:val="sv-SE" w:eastAsia="en-ID"/>
        </w:rPr>
        <w:br/>
      </w:r>
      <w:r w:rsidRPr="00EC0FA4">
        <w:rPr>
          <w:rFonts w:ascii="Arial" w:eastAsia="Times New Roman" w:hAnsi="Arial" w:cs="Arial"/>
          <w:lang w:val="sv-SE" w:eastAsia="en-ID"/>
        </w:rPr>
        <w:t xml:space="preserve">peringkat tahan api selama 60 menit. Interaksi antara </w:t>
      </w:r>
      <w:r w:rsidRPr="00EC0FA4">
        <w:rPr>
          <w:rFonts w:ascii="Arial" w:eastAsia="Times New Roman" w:hAnsi="Arial" w:cs="Arial"/>
          <w:i/>
          <w:iCs/>
          <w:lang w:val="sv-SE" w:eastAsia="en-ID"/>
        </w:rPr>
        <w:t>CLT</w:t>
      </w:r>
      <w:r w:rsidRPr="00EC0FA4">
        <w:rPr>
          <w:rFonts w:ascii="Arial" w:eastAsia="Times New Roman" w:hAnsi="Arial" w:cs="Arial"/>
          <w:lang w:val="sv-SE" w:eastAsia="en-ID"/>
        </w:rPr>
        <w:t xml:space="preserve">, balok baja, dan </w:t>
      </w:r>
      <w:r w:rsidRPr="00EC0FA4">
        <w:rPr>
          <w:rFonts w:ascii="Arial" w:eastAsia="Times New Roman" w:hAnsi="Arial" w:cs="Arial"/>
          <w:i/>
          <w:iCs/>
          <w:lang w:val="sv-SE" w:eastAsia="en-ID"/>
        </w:rPr>
        <w:t>intumescent</w:t>
      </w:r>
      <w:r w:rsidRPr="00EC0FA4">
        <w:rPr>
          <w:rFonts w:ascii="Times New Roman" w:eastAsia="Times New Roman" w:hAnsi="Times New Roman" w:cs="Times New Roman"/>
          <w:lang w:val="sv-SE" w:eastAsia="en-ID"/>
        </w:rPr>
        <w:br/>
      </w:r>
      <w:r w:rsidRPr="00EC0FA4">
        <w:rPr>
          <w:rFonts w:ascii="Arial" w:eastAsia="Times New Roman" w:hAnsi="Arial" w:cs="Arial"/>
          <w:lang w:val="sv-SE" w:eastAsia="en-ID"/>
        </w:rPr>
        <w:t>telah diselidiki. Untuk mencapai tujuan ini, 6 spesimen tes (dibagi dalam 3 kategori: tanpa</w:t>
      </w:r>
      <w:r w:rsidRPr="00EC0FA4">
        <w:rPr>
          <w:rFonts w:ascii="Times New Roman" w:eastAsia="Times New Roman" w:hAnsi="Times New Roman" w:cs="Times New Roman"/>
          <w:lang w:val="sv-SE" w:eastAsia="en-ID"/>
        </w:rPr>
        <w:br/>
      </w:r>
      <w:r w:rsidRPr="00EC0FA4">
        <w:rPr>
          <w:rFonts w:ascii="Arial" w:eastAsia="Times New Roman" w:hAnsi="Arial" w:cs="Arial"/>
          <w:lang w:val="sv-SE" w:eastAsia="en-ID"/>
        </w:rPr>
        <w:t>proteksi, perlindungan sebagian, dan perlindungan penuh) dipaparkan pada kurva api ISO 834</w:t>
      </w:r>
      <w:r>
        <w:rPr>
          <w:rFonts w:ascii="Times New Roman" w:eastAsia="Times New Roman" w:hAnsi="Times New Roman" w:cs="Times New Roman"/>
          <w:lang w:val="sv-SE" w:eastAsia="en-ID"/>
        </w:rPr>
        <w:t xml:space="preserve"> </w:t>
      </w:r>
      <w:r w:rsidRPr="00EC0FA4">
        <w:rPr>
          <w:rFonts w:ascii="Arial" w:eastAsia="Times New Roman" w:hAnsi="Arial" w:cs="Arial"/>
          <w:lang w:val="sv-SE" w:eastAsia="en-ID"/>
        </w:rPr>
        <w:t>selama 60 menit.</w:t>
      </w:r>
    </w:p>
    <w:p w14:paraId="7271EABB" w14:textId="26265A84" w:rsidR="00EC0FA4" w:rsidRPr="00EC0FA4" w:rsidRDefault="00EC0FA4" w:rsidP="00EC0FA4">
      <w:pPr>
        <w:shd w:val="clear" w:color="auto" w:fill="FFFFFF"/>
        <w:spacing w:line="360" w:lineRule="auto"/>
        <w:ind w:firstLine="720"/>
        <w:jc w:val="both"/>
        <w:rPr>
          <w:rFonts w:ascii="Arial" w:eastAsia="Times New Roman" w:hAnsi="Arial" w:cs="Arial"/>
          <w:lang w:val="sv-SE" w:eastAsia="en-ID"/>
        </w:rPr>
      </w:pPr>
      <w:r w:rsidRPr="00EC0FA4">
        <w:rPr>
          <w:rFonts w:ascii="Arial" w:eastAsia="Times New Roman" w:hAnsi="Arial" w:cs="Arial"/>
          <w:lang w:val="sv-SE" w:eastAsia="en-ID"/>
        </w:rPr>
        <w:t xml:space="preserve">Suhu pada bagian berbeda dari panel </w:t>
      </w:r>
      <w:r w:rsidRPr="00EC0FA4">
        <w:rPr>
          <w:rFonts w:ascii="Arial" w:eastAsia="Times New Roman" w:hAnsi="Arial" w:cs="Arial"/>
          <w:i/>
          <w:iCs/>
          <w:lang w:val="sv-SE" w:eastAsia="en-ID"/>
        </w:rPr>
        <w:t>CLT</w:t>
      </w:r>
      <w:r w:rsidRPr="00EC0FA4">
        <w:rPr>
          <w:rFonts w:ascii="Arial" w:eastAsia="Times New Roman" w:hAnsi="Arial" w:cs="Arial"/>
          <w:lang w:val="sv-SE" w:eastAsia="en-ID"/>
        </w:rPr>
        <w:t xml:space="preserve"> dan balok baja diukur selama tes berlangsung.</w:t>
      </w:r>
      <w:r>
        <w:rPr>
          <w:rFonts w:ascii="Times New Roman" w:eastAsia="Times New Roman" w:hAnsi="Times New Roman" w:cs="Times New Roman"/>
          <w:lang w:val="sv-SE" w:eastAsia="en-ID"/>
        </w:rPr>
        <w:t xml:space="preserve"> </w:t>
      </w:r>
      <w:r w:rsidRPr="00EC0FA4">
        <w:rPr>
          <w:rFonts w:ascii="Arial" w:eastAsia="Times New Roman" w:hAnsi="Arial" w:cs="Arial"/>
          <w:lang w:val="sv-SE" w:eastAsia="en-ID"/>
        </w:rPr>
        <w:t xml:space="preserve">Suhu tertinggi pada panel </w:t>
      </w:r>
      <w:r w:rsidRPr="00EC0FA4">
        <w:rPr>
          <w:rFonts w:ascii="Arial" w:eastAsia="Times New Roman" w:hAnsi="Arial" w:cs="Arial"/>
          <w:i/>
          <w:iCs/>
          <w:lang w:val="sv-SE" w:eastAsia="en-ID"/>
        </w:rPr>
        <w:t>CLT</w:t>
      </w:r>
      <w:r w:rsidRPr="00EC0FA4">
        <w:rPr>
          <w:rFonts w:ascii="Arial" w:eastAsia="Times New Roman" w:hAnsi="Arial" w:cs="Arial"/>
          <w:lang w:val="sv-SE" w:eastAsia="en-ID"/>
        </w:rPr>
        <w:t xml:space="preserve"> dan balok baja diukur pada tes dengan balok baja</w:t>
      </w:r>
      <w:r>
        <w:rPr>
          <w:rFonts w:ascii="Arial" w:eastAsia="Times New Roman" w:hAnsi="Arial" w:cs="Arial"/>
          <w:lang w:val="sv-SE" w:eastAsia="en-ID"/>
        </w:rPr>
        <w:t xml:space="preserve"> tanpa proteksi.</w:t>
      </w:r>
      <w:r w:rsidRPr="00EC0FA4">
        <w:rPr>
          <w:rFonts w:ascii="Arial" w:eastAsia="Times New Roman" w:hAnsi="Arial" w:cs="Arial"/>
          <w:lang w:val="sv-SE" w:eastAsia="en-ID"/>
        </w:rPr>
        <w:t xml:space="preserve"> Pada kasus ini, flens baja hanya sedikit memperlambat laju pembentukan </w:t>
      </w:r>
      <w:r>
        <w:rPr>
          <w:rFonts w:ascii="Arial" w:eastAsia="Times New Roman" w:hAnsi="Arial" w:cs="Arial"/>
          <w:lang w:val="sv-SE" w:eastAsia="en-ID"/>
        </w:rPr>
        <w:t xml:space="preserve">arang pada panel </w:t>
      </w:r>
      <w:r w:rsidRPr="00FE2782">
        <w:rPr>
          <w:rFonts w:ascii="Arial" w:eastAsia="Times New Roman" w:hAnsi="Arial" w:cs="Arial"/>
          <w:i/>
          <w:iCs/>
          <w:lang w:val="sv-SE" w:eastAsia="en-ID"/>
        </w:rPr>
        <w:t>CLT</w:t>
      </w:r>
      <w:r>
        <w:rPr>
          <w:rFonts w:ascii="Arial" w:eastAsia="Times New Roman" w:hAnsi="Arial" w:cs="Arial"/>
          <w:lang w:val="sv-SE" w:eastAsia="en-ID"/>
        </w:rPr>
        <w:t xml:space="preserve"> yang bersebelahan dengan flens baja jika dibandingkan dengan daerah </w:t>
      </w:r>
      <w:r w:rsidRPr="00FE2782">
        <w:rPr>
          <w:rFonts w:ascii="Arial" w:eastAsia="Times New Roman" w:hAnsi="Arial" w:cs="Arial"/>
          <w:i/>
          <w:iCs/>
          <w:lang w:val="sv-SE" w:eastAsia="en-ID"/>
        </w:rPr>
        <w:t>CLT</w:t>
      </w:r>
      <w:r>
        <w:rPr>
          <w:rFonts w:ascii="Arial" w:eastAsia="Times New Roman" w:hAnsi="Arial" w:cs="Arial"/>
          <w:lang w:val="sv-SE" w:eastAsia="en-ID"/>
        </w:rPr>
        <w:t xml:space="preserve"> yang terpapar langsung pada api.</w:t>
      </w:r>
    </w:p>
    <w:p w14:paraId="4A213F03" w14:textId="46A0936A" w:rsidR="00EC0FA4" w:rsidRPr="00EC0FA4" w:rsidRDefault="00EC0FA4" w:rsidP="00FE2782">
      <w:pPr>
        <w:shd w:val="clear" w:color="auto" w:fill="FFFFFF"/>
        <w:spacing w:line="360" w:lineRule="auto"/>
        <w:ind w:firstLine="720"/>
        <w:jc w:val="both"/>
        <w:rPr>
          <w:rFonts w:ascii="Arial" w:eastAsia="Times New Roman" w:hAnsi="Arial" w:cs="Arial"/>
          <w:sz w:val="21"/>
          <w:szCs w:val="21"/>
          <w:lang w:val="sv-SE" w:eastAsia="en-ID"/>
        </w:rPr>
      </w:pPr>
      <w:r w:rsidRPr="00EC0FA4">
        <w:rPr>
          <w:rFonts w:ascii="Arial" w:eastAsia="Times New Roman" w:hAnsi="Arial" w:cs="Arial"/>
          <w:lang w:val="sv-SE" w:eastAsia="en-ID"/>
        </w:rPr>
        <w:t xml:space="preserve">Penelitian ini menunjukan bahwa lapisan epoksi </w:t>
      </w:r>
      <w:r w:rsidRPr="00EC0FA4">
        <w:rPr>
          <w:rFonts w:ascii="Arial" w:eastAsia="Times New Roman" w:hAnsi="Arial" w:cs="Arial"/>
          <w:i/>
          <w:iCs/>
          <w:lang w:val="sv-SE" w:eastAsia="en-ID"/>
        </w:rPr>
        <w:t>intumescent</w:t>
      </w:r>
      <w:r w:rsidRPr="00EC0FA4">
        <w:rPr>
          <w:rFonts w:ascii="Arial" w:eastAsia="Times New Roman" w:hAnsi="Arial" w:cs="Arial"/>
          <w:lang w:val="sv-SE" w:eastAsia="en-ID"/>
        </w:rPr>
        <w:t xml:space="preserve"> sangat mampu menurunkan</w:t>
      </w:r>
      <w:r>
        <w:rPr>
          <w:rFonts w:ascii="Arial" w:eastAsia="Times New Roman" w:hAnsi="Arial" w:cs="Arial"/>
          <w:lang w:val="sv-SE" w:eastAsia="en-ID"/>
        </w:rPr>
        <w:t xml:space="preserve"> laju perpindahan panas ke balok baja dan mencegah pembentukan arang pada panel </w:t>
      </w:r>
      <w:r w:rsidRPr="00FE2782">
        <w:rPr>
          <w:rFonts w:ascii="Arial" w:eastAsia="Times New Roman" w:hAnsi="Arial" w:cs="Arial"/>
          <w:i/>
          <w:iCs/>
          <w:lang w:val="sv-SE" w:eastAsia="en-ID"/>
        </w:rPr>
        <w:t>CLT</w:t>
      </w:r>
      <w:r>
        <w:rPr>
          <w:rFonts w:ascii="Arial" w:eastAsia="Times New Roman" w:hAnsi="Arial" w:cs="Arial"/>
          <w:lang w:val="sv-SE" w:eastAsia="en-ID"/>
        </w:rPr>
        <w:t xml:space="preserve"> yang bersebelahan dengan flens baja. Namun, pembakaran pada lapisan </w:t>
      </w:r>
      <w:r w:rsidRPr="00FE2782">
        <w:rPr>
          <w:rFonts w:ascii="Arial" w:eastAsia="Times New Roman" w:hAnsi="Arial" w:cs="Arial"/>
          <w:i/>
          <w:iCs/>
          <w:lang w:val="sv-SE" w:eastAsia="en-ID"/>
        </w:rPr>
        <w:t>intumescent</w:t>
      </w:r>
      <w:r>
        <w:rPr>
          <w:rFonts w:ascii="Arial" w:eastAsia="Times New Roman" w:hAnsi="Arial" w:cs="Arial"/>
          <w:lang w:val="sv-SE" w:eastAsia="en-ID"/>
        </w:rPr>
        <w:t xml:space="preserve"> memperluas area pembentukan arang dekat ujung flens baja. Suhu pada balok baja lebih tinggi pada balok baja dengan perlindungan sebagian dibandingkan pada balok baja dengan perlindungan penuh</w:t>
      </w:r>
      <w:r w:rsidR="00FE2782">
        <w:rPr>
          <w:rFonts w:ascii="Arial" w:eastAsia="Times New Roman" w:hAnsi="Arial" w:cs="Arial"/>
          <w:lang w:val="sv-SE" w:eastAsia="en-ID"/>
        </w:rPr>
        <w:t xml:space="preserve">. karena pembakaran dari </w:t>
      </w:r>
      <w:r w:rsidR="00FE2782" w:rsidRPr="00FE2782">
        <w:rPr>
          <w:rFonts w:ascii="Arial" w:eastAsia="Times New Roman" w:hAnsi="Arial" w:cs="Arial"/>
          <w:i/>
          <w:iCs/>
          <w:lang w:val="sv-SE" w:eastAsia="en-ID"/>
        </w:rPr>
        <w:t>CLT</w:t>
      </w:r>
      <w:r w:rsidR="00FE2782">
        <w:rPr>
          <w:rFonts w:ascii="Arial" w:eastAsia="Times New Roman" w:hAnsi="Arial" w:cs="Arial"/>
          <w:lang w:val="sv-SE" w:eastAsia="en-ID"/>
        </w:rPr>
        <w:t xml:space="preserve"> yang terjadi dekat daerah flens baja yang tidak terlindungi, mengakibatkan lebih banyak panas yang berpindah ke flens baja. Lalu, area yang terpapar pada flens baja bertambah ketika lapisan arang menyusut. Ketika perlindungan parsial tidak mampu memenuhi kriteria desainnya berdasarkan data pabrikan, perlindungan penuh terbukti mampu memenuhinya.</w:t>
      </w:r>
    </w:p>
    <w:p w14:paraId="2C677064" w14:textId="77777777" w:rsidR="00EC0FA4" w:rsidRPr="00EC0FA4" w:rsidRDefault="00EC0FA4">
      <w:pPr>
        <w:rPr>
          <w:sz w:val="24"/>
          <w:szCs w:val="24"/>
          <w:lang w:val="sv-SE"/>
        </w:rPr>
      </w:pPr>
    </w:p>
    <w:sectPr w:rsidR="00EC0FA4" w:rsidRPr="00EC0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A4"/>
    <w:rsid w:val="005711B9"/>
    <w:rsid w:val="005D0BE4"/>
    <w:rsid w:val="00EC0FA4"/>
    <w:rsid w:val="00FE27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D50"/>
  <w15:chartTrackingRefBased/>
  <w15:docId w15:val="{6EFD0E86-8BB5-4B7A-A44C-A8870C91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4352">
      <w:bodyDiv w:val="1"/>
      <w:marLeft w:val="0"/>
      <w:marRight w:val="0"/>
      <w:marTop w:val="0"/>
      <w:marBottom w:val="0"/>
      <w:divBdr>
        <w:top w:val="none" w:sz="0" w:space="0" w:color="auto"/>
        <w:left w:val="none" w:sz="0" w:space="0" w:color="auto"/>
        <w:bottom w:val="none" w:sz="0" w:space="0" w:color="auto"/>
        <w:right w:val="none" w:sz="0" w:space="0" w:color="auto"/>
      </w:divBdr>
      <w:divsChild>
        <w:div w:id="1986010798">
          <w:marLeft w:val="0"/>
          <w:marRight w:val="0"/>
          <w:marTop w:val="0"/>
          <w:marBottom w:val="0"/>
          <w:divBdr>
            <w:top w:val="none" w:sz="0" w:space="0" w:color="auto"/>
            <w:left w:val="none" w:sz="0" w:space="0" w:color="auto"/>
            <w:bottom w:val="none" w:sz="0" w:space="0" w:color="auto"/>
            <w:right w:val="none" w:sz="0" w:space="0" w:color="auto"/>
          </w:divBdr>
          <w:divsChild>
            <w:div w:id="12541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948">
      <w:bodyDiv w:val="1"/>
      <w:marLeft w:val="0"/>
      <w:marRight w:val="0"/>
      <w:marTop w:val="0"/>
      <w:marBottom w:val="0"/>
      <w:divBdr>
        <w:top w:val="none" w:sz="0" w:space="0" w:color="auto"/>
        <w:left w:val="none" w:sz="0" w:space="0" w:color="auto"/>
        <w:bottom w:val="none" w:sz="0" w:space="0" w:color="auto"/>
        <w:right w:val="none" w:sz="0" w:space="0" w:color="auto"/>
      </w:divBdr>
      <w:divsChild>
        <w:div w:id="102575437">
          <w:marLeft w:val="0"/>
          <w:marRight w:val="0"/>
          <w:marTop w:val="0"/>
          <w:marBottom w:val="0"/>
          <w:divBdr>
            <w:top w:val="none" w:sz="0" w:space="0" w:color="auto"/>
            <w:left w:val="none" w:sz="0" w:space="0" w:color="auto"/>
            <w:bottom w:val="none" w:sz="0" w:space="0" w:color="auto"/>
            <w:right w:val="none" w:sz="0" w:space="0" w:color="auto"/>
          </w:divBdr>
          <w:divsChild>
            <w:div w:id="4094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824</Words>
  <Characters>4626</Characters>
  <Application>Microsoft Office Word</Application>
  <DocSecurity>0</DocSecurity>
  <Lines>185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Deonisius Pradipta</dc:creator>
  <cp:keywords/>
  <dc:description/>
  <cp:lastModifiedBy>Deonisius Pradipta</cp:lastModifiedBy>
  <cp:revision>1</cp:revision>
  <dcterms:created xsi:type="dcterms:W3CDTF">2023-05-10T20:00:00Z</dcterms:created>
  <dcterms:modified xsi:type="dcterms:W3CDTF">2023-05-10T20:16:00Z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99770cc0-6e66-4433-8a60-60da1f51b354</vt:lpwstr>
  </property>
</Properties>
</file>