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C83" w:rsidRDefault="00074C83" w:rsidP="00074C83">
      <w:pPr>
        <w:pStyle w:val="Heading1"/>
        <w:numPr>
          <w:ilvl w:val="0"/>
          <w:numId w:val="0"/>
        </w:numPr>
        <w:ind w:left="432" w:hanging="432"/>
        <w:rPr>
          <w:shd w:val="clear" w:color="auto" w:fill="FFFFFF"/>
        </w:rPr>
      </w:pPr>
      <w:bookmarkStart w:id="0" w:name="_Toc134698266"/>
      <w:r>
        <w:rPr>
          <w:shd w:val="clear" w:color="auto" w:fill="FFFFFF"/>
        </w:rPr>
        <w:t>Abstract</w:t>
      </w:r>
      <w:bookmarkEnd w:id="0"/>
    </w:p>
    <w:p w:rsidR="00074C83" w:rsidRDefault="00074C83" w:rsidP="00074C83">
      <w:pPr>
        <w:rPr>
          <w:shd w:val="clear" w:color="auto" w:fill="FFFFFF"/>
        </w:rPr>
      </w:pPr>
      <w:r>
        <w:rPr>
          <w:shd w:val="clear" w:color="auto" w:fill="FFFFFF"/>
        </w:rPr>
        <w:t xml:space="preserve">To protect structural timber from the effects of fire encapsulation is commonly adopted, which involves cladding the timber in non-combustible material. However, several large-scale experimental studies have reported occurrences where structural timber has been seen to continue smouldering for a significant duration of time, post fire extinguishment. However, no insight or discussion is given, as this problem was out with their scope and not expected. </w:t>
      </w:r>
    </w:p>
    <w:p w:rsidR="00074C83" w:rsidRDefault="00074C83" w:rsidP="00074C83">
      <w:pPr>
        <w:rPr>
          <w:shd w:val="clear" w:color="auto" w:fill="FFFFFF"/>
        </w:rPr>
      </w:pPr>
      <w:r>
        <w:rPr>
          <w:shd w:val="clear" w:color="auto" w:fill="FFFFFF"/>
        </w:rPr>
        <w:t xml:space="preserve">Building on the limited current research into this problem, 17 small scale experiments were conducted utilising a cone calorimeter to establish the effect a variation in exposure heat flux has on 1 layer of plasterboard encapsulation. Also, how varying encapsulation build ups will affect the smouldering dynamics, with mineral wool and multiple layers of plasterboard tested. The samples were exposed to a heat flux for a defined period of time, after which it was removed, to simulate fire extinguishment. The mass and combustion gases were analysed to characterise the smouldering dynamics. </w:t>
      </w:r>
    </w:p>
    <w:p w:rsidR="00074C83" w:rsidRDefault="00074C83" w:rsidP="00074C83">
      <w:pPr>
        <w:rPr>
          <w:shd w:val="clear" w:color="auto" w:fill="FFFFFF"/>
        </w:rPr>
      </w:pPr>
      <w:r>
        <w:rPr>
          <w:shd w:val="clear" w:color="auto" w:fill="FFFFFF"/>
        </w:rPr>
        <w:t xml:space="preserve">The experimental testing highlighted that, with an increased exposure heat flux, a higher mass loss rate can be expected after heat flux removal. Additionally, that differing encapsulation materials and varying layers of plasterboard all affected the observed smouldering. </w:t>
      </w:r>
    </w:p>
    <w:p w:rsidR="00074C83" w:rsidRDefault="00074C83" w:rsidP="00074C83">
      <w:pPr>
        <w:rPr>
          <w:shd w:val="clear" w:color="auto" w:fill="FFFFFF"/>
        </w:rPr>
      </w:pPr>
      <w:r>
        <w:rPr>
          <w:shd w:val="clear" w:color="auto" w:fill="FFFFFF"/>
        </w:rPr>
        <w:t xml:space="preserve">All but one sample showed signs of self-sustained smouldering, surpassing the expected outcome, highlighting that observations in previous research are not an isolated occurrence, instead this represents a serious hazard that needs to be further investigated to allow for the safe adoption of structural timber in tall structures. </w:t>
      </w:r>
    </w:p>
    <w:p w:rsidR="0011378B" w:rsidRDefault="0011378B"/>
    <w:sectPr w:rsidR="00113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F1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429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83"/>
    <w:rsid w:val="00074C83"/>
    <w:rsid w:val="001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9BD4A-0EC3-4F46-B096-027695DE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C83"/>
    <w:pPr>
      <w:suppressAutoHyphens/>
      <w:autoSpaceDN w:val="0"/>
      <w:spacing w:line="360" w:lineRule="auto"/>
      <w:jc w:val="both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C8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C8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C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C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4C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C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C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C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C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C83"/>
    <w:rPr>
      <w:rFonts w:ascii="Calibri Light" w:eastAsia="Times New Roman" w:hAnsi="Calibri Light" w:cs="Times New Roman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74C83"/>
    <w:rPr>
      <w:rFonts w:asciiTheme="majorHAnsi" w:eastAsiaTheme="majorEastAsia" w:hAnsiTheme="majorHAnsi" w:cstheme="majorBidi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74C83"/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4C83"/>
    <w:rPr>
      <w:rFonts w:asciiTheme="majorHAnsi" w:eastAsiaTheme="majorEastAsia" w:hAnsiTheme="majorHAnsi" w:cstheme="majorBidi"/>
      <w:i/>
      <w:i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74C83"/>
    <w:rPr>
      <w:rFonts w:asciiTheme="majorHAnsi" w:eastAsiaTheme="majorEastAsia" w:hAnsiTheme="majorHAnsi" w:cstheme="majorBidi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C8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C8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C8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C8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Main</dc:creator>
  <cp:keywords/>
  <dc:description/>
  <cp:lastModifiedBy>Rhys Main</cp:lastModifiedBy>
  <cp:revision>1</cp:revision>
  <dcterms:created xsi:type="dcterms:W3CDTF">2023-05-11T12:39:00Z</dcterms:created>
  <dcterms:modified xsi:type="dcterms:W3CDTF">2023-05-11T12:40:00Z</dcterms:modified>
</cp:coreProperties>
</file>